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41D8" w:rsidRDefault="003041D8" w:rsidP="003041D8">
      <w:pPr>
        <w:rPr>
          <w:color w:val="000000"/>
        </w:rPr>
      </w:pPr>
      <w:r>
        <w:rPr>
          <w:color w:val="000080"/>
          <w:sz w:val="26"/>
          <w:szCs w:val="26"/>
          <w:shd w:val="clear" w:color="auto" w:fill="FFFFFF"/>
        </w:rPr>
        <w:t xml:space="preserve">La UILDM </w:t>
      </w:r>
      <w:bookmarkStart w:id="0" w:name="_GoBack"/>
      <w:bookmarkEnd w:id="0"/>
      <w:r>
        <w:rPr>
          <w:color w:val="000080"/>
          <w:sz w:val="26"/>
          <w:szCs w:val="26"/>
          <w:shd w:val="clear" w:color="auto" w:fill="FFFFFF"/>
        </w:rPr>
        <w:t>(unione Italiana Lotta alla Distrofia Muscolare), nelle sue attività volte all’inclusione e all’emancipazione delle persone con disabilità motoria, è impegnata ormai da diversi anni anche nella lotta alla violenza sulle donne, con particolare attenzione alla violenza sulle donne con disabilità. La nostra Organizzazione contribuisce a creare una cultura di non violenza</w:t>
      </w:r>
    </w:p>
    <w:p w:rsidR="003041D8" w:rsidRDefault="003041D8" w:rsidP="003041D8">
      <w:pPr>
        <w:rPr>
          <w:color w:val="000000"/>
        </w:rPr>
      </w:pPr>
      <w:r>
        <w:rPr>
          <w:color w:val="000080"/>
          <w:sz w:val="26"/>
          <w:szCs w:val="26"/>
        </w:rPr>
        <w:t>attraverso attività di formazione, informazione e sensibilizzazione sia di carattere nazionale che territoriale. Come attiviste e attivisti UILDM però ci rendiamo conto che il nostro impegno favorire la consapevolezza su questo tema trova un ostacolo nel momento in cui ci si trova di fronte a storie di vita reali che richiedono risposte concrete.</w:t>
      </w:r>
    </w:p>
    <w:p w:rsidR="003041D8" w:rsidRDefault="003041D8" w:rsidP="003041D8">
      <w:pPr>
        <w:rPr>
          <w:color w:val="000080"/>
          <w:sz w:val="26"/>
          <w:szCs w:val="26"/>
          <w:shd w:val="clear" w:color="auto" w:fill="FFFFFF"/>
        </w:rPr>
      </w:pPr>
      <w:r>
        <w:rPr>
          <w:color w:val="000080"/>
          <w:sz w:val="26"/>
          <w:szCs w:val="26"/>
          <w:shd w:val="clear" w:color="auto" w:fill="FFFFFF"/>
        </w:rPr>
        <w:br/>
      </w:r>
    </w:p>
    <w:p w:rsidR="003041D8" w:rsidRDefault="003041D8" w:rsidP="003041D8">
      <w:pPr>
        <w:rPr>
          <w:color w:val="000000"/>
        </w:rPr>
      </w:pPr>
      <w:r>
        <w:rPr>
          <w:color w:val="000080"/>
          <w:sz w:val="26"/>
          <w:szCs w:val="26"/>
          <w:shd w:val="clear" w:color="auto" w:fill="FFFFFF"/>
        </w:rPr>
        <w:t xml:space="preserve">Riscontriamo una assenza di strutture adeguate ad accogliere donne con disabilità vittime di violenza dovute alla </w:t>
      </w:r>
      <w:r>
        <w:rPr>
          <w:rStyle w:val="Enfasicorsivo"/>
          <w:b/>
          <w:bCs/>
          <w:color w:val="000080"/>
          <w:sz w:val="26"/>
          <w:szCs w:val="26"/>
          <w:shd w:val="clear" w:color="auto" w:fill="FFFFFF"/>
        </w:rPr>
        <w:t>inaccessibilità</w:t>
      </w:r>
      <w:r>
        <w:rPr>
          <w:rStyle w:val="Enfasigrassetto"/>
          <w:color w:val="000080"/>
          <w:sz w:val="26"/>
          <w:szCs w:val="26"/>
          <w:shd w:val="clear" w:color="auto" w:fill="FFFFFF"/>
        </w:rPr>
        <w:t xml:space="preserve"> </w:t>
      </w:r>
      <w:r>
        <w:rPr>
          <w:color w:val="000080"/>
          <w:sz w:val="26"/>
          <w:szCs w:val="26"/>
          <w:shd w:val="clear" w:color="auto" w:fill="FFFFFF"/>
        </w:rPr>
        <w:t>delle strutture e all’assenza di personale preposto per l’</w:t>
      </w:r>
      <w:r>
        <w:rPr>
          <w:rStyle w:val="Enfasigrassetto"/>
          <w:i/>
          <w:iCs/>
          <w:color w:val="000080"/>
          <w:sz w:val="26"/>
          <w:szCs w:val="26"/>
          <w:shd w:val="clear" w:color="auto" w:fill="FFFFFF"/>
        </w:rPr>
        <w:t>assistenza</w:t>
      </w:r>
      <w:r>
        <w:rPr>
          <w:color w:val="000080"/>
          <w:sz w:val="26"/>
          <w:szCs w:val="26"/>
          <w:shd w:val="clear" w:color="auto" w:fill="FFFFFF"/>
        </w:rPr>
        <w:t xml:space="preserve"> indispensabile per la gestione dell’autonomia della donna con disabilità nello svolgere le ordinarie funzioni della vita quotidiana (lavarsi, vestirsi, mangiare, spostarsi…) qualora si riuscisse ad accedere alle strutture preposte all’accoglienza di donne vittime di violenza.</w:t>
      </w:r>
    </w:p>
    <w:p w:rsidR="003041D8" w:rsidRDefault="003041D8" w:rsidP="003041D8">
      <w:r>
        <w:rPr>
          <w:color w:val="000080"/>
          <w:sz w:val="26"/>
          <w:szCs w:val="26"/>
          <w:shd w:val="clear" w:color="auto" w:fill="FFFFFF"/>
        </w:rPr>
        <w:br/>
      </w:r>
    </w:p>
    <w:p w:rsidR="003041D8" w:rsidRDefault="003041D8" w:rsidP="003041D8">
      <w:pPr>
        <w:rPr>
          <w:color w:val="000000"/>
        </w:rPr>
      </w:pPr>
      <w:r>
        <w:rPr>
          <w:color w:val="000080"/>
          <w:sz w:val="26"/>
          <w:szCs w:val="26"/>
          <w:shd w:val="clear" w:color="auto" w:fill="FFFFFF"/>
        </w:rPr>
        <w:t>Alla luce di ciò riteniamo urgente aumentare l’attenzione sul tema considerando anche l’</w:t>
      </w:r>
      <w:r>
        <w:rPr>
          <w:rStyle w:val="Enfasigrassetto"/>
          <w:i/>
          <w:iCs/>
          <w:color w:val="000080"/>
          <w:sz w:val="26"/>
          <w:szCs w:val="26"/>
          <w:shd w:val="clear" w:color="auto" w:fill="FFFFFF"/>
        </w:rPr>
        <w:t>assenza di dati</w:t>
      </w:r>
      <w:r>
        <w:rPr>
          <w:color w:val="000080"/>
          <w:sz w:val="26"/>
          <w:szCs w:val="26"/>
          <w:shd w:val="clear" w:color="auto" w:fill="FFFFFF"/>
        </w:rPr>
        <w:t xml:space="preserve"> nella Mappatura 1522 relativi alla capacità dei centri anti violenza di accogliere donne con disabilità. </w:t>
      </w:r>
      <w:r>
        <w:rPr>
          <w:b/>
          <w:bCs/>
          <w:color w:val="000080"/>
          <w:sz w:val="26"/>
          <w:szCs w:val="26"/>
          <w:shd w:val="clear" w:color="auto" w:fill="FFFFFF"/>
        </w:rPr>
        <w:t>Non avere dati significa non vedere il problema e non avere la giusta preparazione per risolverlo!</w:t>
      </w:r>
    </w:p>
    <w:p w:rsidR="003041D8" w:rsidRDefault="003041D8" w:rsidP="003041D8">
      <w:r>
        <w:rPr>
          <w:color w:val="000080"/>
          <w:sz w:val="26"/>
          <w:szCs w:val="26"/>
          <w:shd w:val="clear" w:color="auto" w:fill="FFFFFF"/>
        </w:rPr>
        <w:br/>
      </w:r>
    </w:p>
    <w:p w:rsidR="003041D8" w:rsidRDefault="003041D8" w:rsidP="003041D8">
      <w:pPr>
        <w:rPr>
          <w:color w:val="000000"/>
        </w:rPr>
      </w:pPr>
      <w:r>
        <w:rPr>
          <w:color w:val="000080"/>
          <w:sz w:val="26"/>
          <w:szCs w:val="26"/>
          <w:shd w:val="clear" w:color="auto" w:fill="FFFFFF"/>
        </w:rPr>
        <w:t xml:space="preserve">Riteniamo, inoltre, indispensabile un </w:t>
      </w:r>
      <w:r>
        <w:rPr>
          <w:rStyle w:val="Enfasigrassetto"/>
          <w:i/>
          <w:iCs/>
          <w:color w:val="000080"/>
          <w:sz w:val="26"/>
          <w:szCs w:val="26"/>
          <w:shd w:val="clear" w:color="auto" w:fill="FFFFFF"/>
        </w:rPr>
        <w:t>lavoro di rete</w:t>
      </w:r>
      <w:r>
        <w:rPr>
          <w:color w:val="000080"/>
          <w:sz w:val="26"/>
          <w:szCs w:val="26"/>
          <w:shd w:val="clear" w:color="auto" w:fill="FFFFFF"/>
        </w:rPr>
        <w:t xml:space="preserve"> che veda impegnate le varie anime del mondo del Terzo Settore in comunicazione tra loro in un’ottica di integrazione e scambio delle proprie competenze, e del mondo del Terzo Settore in comunicazione con le Istituzioni, senza un lavoro di rete qualsiasi iniziativa posta in essere risulterà sempre deficitaria e parziale.</w:t>
      </w:r>
    </w:p>
    <w:p w:rsidR="003041D8" w:rsidRDefault="003041D8"/>
    <w:sectPr w:rsidR="003041D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1D8"/>
    <w:rsid w:val="003041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C4490D-F5BF-460A-8967-7E428D36C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041D8"/>
    <w:pPr>
      <w:spacing w:after="0" w:line="254" w:lineRule="auto"/>
    </w:pPr>
    <w:rPr>
      <w:rFonts w:ascii="Calibri" w:hAnsi="Calibri"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3041D8"/>
    <w:rPr>
      <w:i/>
      <w:iCs/>
    </w:rPr>
  </w:style>
  <w:style w:type="character" w:styleId="Enfasigrassetto">
    <w:name w:val="Strong"/>
    <w:basedOn w:val="Carpredefinitoparagrafo"/>
    <w:uiPriority w:val="22"/>
    <w:qFormat/>
    <w:rsid w:val="003041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46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1613</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Ida Lomonte</dc:creator>
  <cp:keywords/>
  <dc:description/>
  <cp:lastModifiedBy>Ida Lomonte</cp:lastModifiedBy>
  <cp:revision>1</cp:revision>
  <dcterms:created xsi:type="dcterms:W3CDTF">2023-11-23T18:19:00Z</dcterms:created>
  <dcterms:modified xsi:type="dcterms:W3CDTF">2023-11-23T18:20:00Z</dcterms:modified>
</cp:coreProperties>
</file>